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89" w:rsidRPr="00C34AD0" w:rsidRDefault="00443E89" w:rsidP="00443E89">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32"/>
          <w:lang w:val="el-GR"/>
        </w:rPr>
      </w:pPr>
      <w:r w:rsidRPr="00C34AD0">
        <w:rPr>
          <w:rFonts w:ascii="Times New Roman" w:eastAsia="Times New Roman" w:hAnsi="Times New Roman" w:cs="Times New Roman"/>
          <w:b/>
          <w:bCs/>
          <w:color w:val="0070C0"/>
          <w:kern w:val="36"/>
          <w:sz w:val="32"/>
          <w:szCs w:val="32"/>
          <w:lang w:val="el-GR"/>
        </w:rPr>
        <w:t>Αναλυτικά παραδείγματα για τον τρόπο υπολογισμού μορίων για εισαγωγή στην Τριτοβάθμια Εκπαίδευση</w:t>
      </w:r>
    </w:p>
    <w:p w:rsidR="00443E89" w:rsidRPr="00443E89" w:rsidRDefault="00443E89" w:rsidP="00443E8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l-GR"/>
        </w:rPr>
      </w:pPr>
      <w:bookmarkStart w:id="0" w:name="_GoBack"/>
      <w:bookmarkEnd w:id="0"/>
    </w:p>
    <w:p w:rsidR="00443E89" w:rsidRPr="00CD4A05" w:rsidRDefault="00443E89" w:rsidP="00443E89">
      <w:pPr>
        <w:spacing w:after="0" w:line="240" w:lineRule="auto"/>
        <w:rPr>
          <w:rFonts w:ascii="Times New Roman" w:eastAsia="Times New Roman" w:hAnsi="Times New Roman" w:cs="Times New Roman"/>
          <w:sz w:val="16"/>
          <w:szCs w:val="16"/>
          <w:lang w:val="el-GR"/>
        </w:rPr>
      </w:pPr>
      <w:r w:rsidRPr="00CD4A05">
        <w:rPr>
          <w:rFonts w:ascii="Times New Roman" w:eastAsia="Times New Roman" w:hAnsi="Times New Roman" w:cs="Times New Roman"/>
          <w:sz w:val="16"/>
          <w:szCs w:val="16"/>
          <w:lang w:val="el-GR"/>
        </w:rPr>
        <w:t xml:space="preserve">Δημοσίευση: </w:t>
      </w:r>
      <w:r w:rsidRPr="00D15890">
        <w:rPr>
          <w:rFonts w:ascii="Times New Roman" w:eastAsia="Times New Roman" w:hAnsi="Times New Roman" w:cs="Times New Roman"/>
          <w:color w:val="FF0000"/>
          <w:sz w:val="16"/>
          <w:szCs w:val="16"/>
          <w:lang w:val="el-GR"/>
        </w:rPr>
        <w:t>10/12/2015</w:t>
      </w:r>
    </w:p>
    <w:p w:rsidR="00443E89" w:rsidRPr="00CD4A05" w:rsidRDefault="00443E89" w:rsidP="00443E89">
      <w:pPr>
        <w:spacing w:after="0" w:line="240" w:lineRule="auto"/>
        <w:rPr>
          <w:rFonts w:ascii="Times New Roman" w:eastAsia="Times New Roman" w:hAnsi="Times New Roman" w:cs="Times New Roman"/>
          <w:sz w:val="16"/>
          <w:szCs w:val="16"/>
          <w:lang w:val="el-GR"/>
        </w:rPr>
      </w:pPr>
    </w:p>
    <w:p w:rsidR="00443E89" w:rsidRPr="00443E89" w:rsidRDefault="00443E89" w:rsidP="00443E89">
      <w:pPr>
        <w:spacing w:after="0" w:line="240" w:lineRule="auto"/>
        <w:rPr>
          <w:rFonts w:ascii="Times New Roman" w:eastAsia="Times New Roman" w:hAnsi="Times New Roman" w:cs="Times New Roman"/>
          <w:sz w:val="16"/>
          <w:szCs w:val="16"/>
          <w:lang w:val="el-GR"/>
        </w:rPr>
      </w:pPr>
      <w:r w:rsidRPr="00443E89">
        <w:rPr>
          <w:rFonts w:ascii="Times New Roman" w:eastAsia="Times New Roman" w:hAnsi="Times New Roman" w:cs="Times New Roman"/>
          <w:sz w:val="16"/>
          <w:szCs w:val="16"/>
          <w:lang w:val="el-GR"/>
        </w:rPr>
        <w:t xml:space="preserve">ΡΕΠΟΡΤΑΖ </w:t>
      </w:r>
      <w:r w:rsidRPr="00443E89">
        <w:rPr>
          <w:rFonts w:ascii="Times New Roman" w:eastAsia="Times New Roman" w:hAnsi="Times New Roman" w:cs="Times New Roman"/>
          <w:sz w:val="16"/>
          <w:szCs w:val="16"/>
        </w:rPr>
        <w:t>ESOS</w:t>
      </w:r>
    </w:p>
    <w:p w:rsidR="00443E89" w:rsidRDefault="00443E89" w:rsidP="00443E89">
      <w:pPr>
        <w:spacing w:before="100" w:beforeAutospacing="1" w:after="100" w:afterAutospacing="1" w:line="240" w:lineRule="auto"/>
        <w:rPr>
          <w:rFonts w:ascii="Times New Roman" w:eastAsia="Times New Roman" w:hAnsi="Times New Roman" w:cs="Times New Roman"/>
          <w:b/>
          <w:bCs/>
          <w:sz w:val="16"/>
          <w:szCs w:val="16"/>
          <w:lang w:val="el-GR"/>
        </w:rPr>
      </w:pPr>
      <w:r w:rsidRPr="00443E89">
        <w:rPr>
          <w:rFonts w:ascii="Times New Roman" w:eastAsia="Times New Roman" w:hAnsi="Times New Roman" w:cs="Times New Roman"/>
          <w:b/>
          <w:bCs/>
          <w:sz w:val="16"/>
          <w:szCs w:val="16"/>
          <w:lang w:val="el-GR"/>
        </w:rPr>
        <w:t>Του Σχολικού Συμβούλου Μαθηματικών Γιάννη Καραγιάννη</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16"/>
          <w:szCs w:val="16"/>
          <w:lang w:val="el-GR"/>
        </w:rPr>
      </w:pP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Με τη σημερινή Υ.Α. για τον υπολογισμό του αριθμού των συνολικών μορίων των υποψηφίων για την εισαγωγή τους στην Τριτοβάθμια Εκπαίδευση κλείνει και ο κύκλος των εκκρεμοτήτων της μεταρρύθμισης του νέου συστήματος πανελλαδικών εξετάσεων:</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1. </w:t>
      </w:r>
      <w:r w:rsidRPr="00443E89">
        <w:rPr>
          <w:rFonts w:ascii="Times New Roman" w:eastAsia="Times New Roman" w:hAnsi="Times New Roman" w:cs="Times New Roman"/>
          <w:sz w:val="24"/>
          <w:szCs w:val="24"/>
          <w:lang w:val="el-GR"/>
        </w:rPr>
        <w:t>Ο υπολογισμός του συνολικού αριθμού μορίων κάθε υποψηφίου για εισαγωγή στις Σχολές, τα Τμήματα και τις Εισαγωγικές Κατευθύνσεις Τμημάτων που είναι ενταγμένα σε Επιστημονικά Πεδία γίνεται ως εξής:</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Α.</w:t>
      </w:r>
      <w:r w:rsidRPr="00443E89">
        <w:rPr>
          <w:rFonts w:ascii="Times New Roman" w:eastAsia="Times New Roman" w:hAnsi="Times New Roman" w:cs="Times New Roman"/>
          <w:sz w:val="24"/>
          <w:szCs w:val="24"/>
          <w:lang w:val="el-GR"/>
        </w:rPr>
        <w:t xml:space="preserve"> Το άθροισμα των γραπτών βαθμών στην </w:t>
      </w:r>
      <w:proofErr w:type="spellStart"/>
      <w:r w:rsidRPr="00443E89">
        <w:rPr>
          <w:rFonts w:ascii="Times New Roman" w:eastAsia="Times New Roman" w:hAnsi="Times New Roman" w:cs="Times New Roman"/>
          <w:sz w:val="24"/>
          <w:szCs w:val="24"/>
          <w:lang w:val="el-GR"/>
        </w:rPr>
        <w:t>εικοσάβαθμη</w:t>
      </w:r>
      <w:proofErr w:type="spellEnd"/>
      <w:r w:rsidRPr="00443E89">
        <w:rPr>
          <w:rFonts w:ascii="Times New Roman" w:eastAsia="Times New Roman" w:hAnsi="Times New Roman" w:cs="Times New Roman"/>
          <w:sz w:val="24"/>
          <w:szCs w:val="24"/>
          <w:lang w:val="el-GR"/>
        </w:rPr>
        <w:t xml:space="preserve"> κλίμακα με προσέγγιση </w:t>
      </w:r>
      <w:proofErr w:type="spellStart"/>
      <w:r w:rsidRPr="00443E89">
        <w:rPr>
          <w:rFonts w:ascii="Times New Roman" w:eastAsia="Times New Roman" w:hAnsi="Times New Roman" w:cs="Times New Roman"/>
          <w:sz w:val="24"/>
          <w:szCs w:val="24"/>
          <w:lang w:val="el-GR"/>
        </w:rPr>
        <w:t>δεκάτου</w:t>
      </w:r>
      <w:proofErr w:type="spellEnd"/>
      <w:r w:rsidRPr="00443E89">
        <w:rPr>
          <w:rFonts w:ascii="Times New Roman" w:eastAsia="Times New Roman" w:hAnsi="Times New Roman" w:cs="Times New Roman"/>
          <w:sz w:val="24"/>
          <w:szCs w:val="24"/>
          <w:lang w:val="el-GR"/>
        </w:rPr>
        <w:t xml:space="preserve"> των τεσσάρων πανελλαδικά </w:t>
      </w:r>
      <w:proofErr w:type="spellStart"/>
      <w:r w:rsidRPr="00443E89">
        <w:rPr>
          <w:rFonts w:ascii="Times New Roman" w:eastAsia="Times New Roman" w:hAnsi="Times New Roman" w:cs="Times New Roman"/>
          <w:sz w:val="24"/>
          <w:szCs w:val="24"/>
          <w:lang w:val="el-GR"/>
        </w:rPr>
        <w:t>εξεταζομένων</w:t>
      </w:r>
      <w:proofErr w:type="spellEnd"/>
      <w:r w:rsidRPr="00443E89">
        <w:rPr>
          <w:rFonts w:ascii="Times New Roman" w:eastAsia="Times New Roman" w:hAnsi="Times New Roman" w:cs="Times New Roman"/>
          <w:sz w:val="24"/>
          <w:szCs w:val="24"/>
          <w:lang w:val="el-GR"/>
        </w:rPr>
        <w:t xml:space="preserve"> μαθημάτων, τα οποία προβλέπονται στην Ομάδα Προσανατολισμού όπου ανήκει ο υποψήφιος για το συγκεκριμένο Επιστημονικό Πεδίο πολλαπλασιάζεται επί δύο (2).</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Β.</w:t>
      </w:r>
      <w:r w:rsidRPr="00443E89">
        <w:rPr>
          <w:rFonts w:ascii="Times New Roman" w:eastAsia="Times New Roman" w:hAnsi="Times New Roman" w:cs="Times New Roman"/>
          <w:sz w:val="24"/>
          <w:szCs w:val="24"/>
          <w:lang w:val="el-GR"/>
        </w:rPr>
        <w:t xml:space="preserve"> Στη συνέχεια, στο γινόμενο αυτό προστίθενται τα γινόμενα των γραπτών βαθμών των δύο μαθημάτων με τους αντίστοιχους συντελεστές βαρύτητας, τα οποία προβλέπονται στην Ομάδα Προσανατολισμού όπου ανήκει ο υποψήφιος για το συγκεκριμένο Επιστημονικό Πεδίο.</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Το τελικό άθροισμα πολλαπλασιάζεται με το εκατό (100).</w:t>
      </w: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Γ.</w:t>
      </w:r>
      <w:r w:rsidRPr="00443E89">
        <w:rPr>
          <w:rFonts w:ascii="Times New Roman" w:eastAsia="Times New Roman" w:hAnsi="Times New Roman" w:cs="Times New Roman"/>
          <w:sz w:val="24"/>
          <w:szCs w:val="24"/>
          <w:lang w:val="el-GR"/>
        </w:rPr>
        <w:t xml:space="preserve"> Σε περίπτωση που ο υποψήφιος εξεταστεί πανελλαδικά και σε ένα πέμπτο (5ο) μάθημα προκειμένου να έχει πρόσβαση σε δεύτερο Επιστημονικό Πεδίο, τότε ο υπολογισμός των μορίων του για κάθε ένα από τα δύο Επιστημονικά Πεδία που έχει δικαίωμα να δηλώσει προτίμηση γίνεται με βάση τα αντίστοιχα τέσσερα πανελλαδικά εξεταζόμενα μαθήματα όπως αυτά προβλέπονται .</w:t>
      </w: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lastRenderedPageBreak/>
        <w:t>ΠΑΡΑΔΕΙΓΜΑ</w:t>
      </w:r>
      <w:r w:rsidRPr="00443E89">
        <w:rPr>
          <w:rFonts w:ascii="Times New Roman" w:eastAsia="Times New Roman" w:hAnsi="Times New Roman" w:cs="Times New Roman"/>
          <w:b/>
          <w:bCs/>
          <w:sz w:val="24"/>
          <w:szCs w:val="24"/>
        </w:rPr>
        <w:t>TA</w:t>
      </w:r>
      <w:r w:rsidRPr="00443E89">
        <w:rPr>
          <w:rFonts w:ascii="Times New Roman" w:eastAsia="Times New Roman" w:hAnsi="Times New Roman" w:cs="Times New Roman"/>
          <w:b/>
          <w:bCs/>
          <w:sz w:val="24"/>
          <w:szCs w:val="24"/>
          <w:lang w:val="el-GR"/>
        </w:rPr>
        <w:t>:</w:t>
      </w:r>
      <w:r w:rsidRPr="00443E89">
        <w:rPr>
          <w:rFonts w:ascii="Times New Roman" w:eastAsia="Times New Roman" w:hAnsi="Times New Roman" w:cs="Times New Roman"/>
          <w:b/>
          <w:bCs/>
          <w:sz w:val="24"/>
          <w:szCs w:val="24"/>
          <w:lang w:val="el-GR"/>
        </w:rPr>
        <w:br/>
        <w:t>ΓΕΝΙΚΑ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Υποψήφιος σε οποιαδήποτε</w:t>
      </w:r>
      <w:r w:rsidRPr="00443E89">
        <w:rPr>
          <w:rFonts w:ascii="Times New Roman" w:eastAsia="Times New Roman" w:hAnsi="Times New Roman" w:cs="Times New Roman"/>
          <w:sz w:val="24"/>
          <w:szCs w:val="24"/>
        </w:rPr>
        <w:t> </w:t>
      </w:r>
      <w:r w:rsidRPr="00443E89">
        <w:rPr>
          <w:rFonts w:ascii="Times New Roman" w:eastAsia="Times New Roman" w:hAnsi="Times New Roman" w:cs="Times New Roman"/>
          <w:sz w:val="24"/>
          <w:szCs w:val="24"/>
          <w:lang w:val="el-GR"/>
        </w:rPr>
        <w:t xml:space="preserve"> Ομάδα Προσανατολισμού Σπουδών έχει τους παρακάτω βαθμούς ανά μάθημα (Οι βαθμολογίες στα μαθήματα σημειώνονται με α ,β, γ και δ με προσέγγιση </w:t>
      </w:r>
      <w:proofErr w:type="spellStart"/>
      <w:r w:rsidRPr="00443E89">
        <w:rPr>
          <w:rFonts w:ascii="Times New Roman" w:eastAsia="Times New Roman" w:hAnsi="Times New Roman" w:cs="Times New Roman"/>
          <w:sz w:val="24"/>
          <w:szCs w:val="24"/>
          <w:lang w:val="el-GR"/>
        </w:rPr>
        <w:t>δεκάτου</w:t>
      </w:r>
      <w:proofErr w:type="spellEnd"/>
      <w:r w:rsidRPr="00443E89">
        <w:rPr>
          <w:rFonts w:ascii="Times New Roman" w:eastAsia="Times New Roman" w:hAnsi="Times New Roman" w:cs="Times New Roman"/>
          <w:sz w:val="24"/>
          <w:szCs w:val="24"/>
          <w:lang w:val="el-GR"/>
        </w:rPr>
        <w:t xml:space="preserve"> στην </w:t>
      </w:r>
      <w:proofErr w:type="spellStart"/>
      <w:r w:rsidRPr="00443E89">
        <w:rPr>
          <w:rFonts w:ascii="Times New Roman" w:eastAsia="Times New Roman" w:hAnsi="Times New Roman" w:cs="Times New Roman"/>
          <w:sz w:val="24"/>
          <w:szCs w:val="24"/>
          <w:lang w:val="el-GR"/>
        </w:rPr>
        <w:t>εικοσάβαθμη</w:t>
      </w:r>
      <w:proofErr w:type="spellEnd"/>
      <w:r w:rsidRPr="00443E89">
        <w:rPr>
          <w:rFonts w:ascii="Times New Roman" w:eastAsia="Times New Roman" w:hAnsi="Times New Roman" w:cs="Times New Roman"/>
          <w:sz w:val="24"/>
          <w:szCs w:val="24"/>
          <w:lang w:val="el-GR"/>
        </w:rPr>
        <w:t xml:space="preserve"> κλίμακα . Οι βαθμοί α και β είναι στα μαθήματα αυξημένης βαρύτητας (ΜΑΘΗΜΑ 1 και ΜΑΘΗΜΑ 2 αντίστοιχα με</w:t>
      </w:r>
      <w:r w:rsidRPr="00443E89">
        <w:rPr>
          <w:rFonts w:ascii="Times New Roman" w:eastAsia="Times New Roman" w:hAnsi="Times New Roman" w:cs="Times New Roman"/>
          <w:sz w:val="24"/>
          <w:szCs w:val="24"/>
        </w:rPr>
        <w:t> </w:t>
      </w:r>
      <w:r w:rsidRPr="00443E89">
        <w:rPr>
          <w:rFonts w:ascii="Times New Roman" w:eastAsia="Times New Roman" w:hAnsi="Times New Roman" w:cs="Times New Roman"/>
          <w:sz w:val="24"/>
          <w:szCs w:val="24"/>
          <w:lang w:val="el-GR"/>
        </w:rPr>
        <w:t xml:space="preserve"> συντελεστές βαρύτητας 1,3 και 0,7 αντίστοιχα):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1= 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2=β</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3=γ</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4=δ</w:t>
      </w:r>
    </w:p>
    <w:p w:rsidR="00CD4A05" w:rsidRDefault="00443E89" w:rsidP="00443E89">
      <w:pPr>
        <w:spacing w:before="100" w:beforeAutospacing="1" w:after="100" w:afterAutospacing="1" w:line="240" w:lineRule="auto"/>
        <w:rPr>
          <w:rFonts w:ascii="Times New Roman" w:eastAsia="Times New Roman" w:hAnsi="Times New Roman" w:cs="Times New Roman"/>
          <w:b/>
          <w:bCs/>
          <w:sz w:val="24"/>
          <w:szCs w:val="24"/>
          <w:lang w:val="el-GR"/>
        </w:rPr>
      </w:pPr>
      <w:r w:rsidRPr="00443E89">
        <w:rPr>
          <w:rFonts w:ascii="Times New Roman" w:eastAsia="Times New Roman" w:hAnsi="Times New Roman" w:cs="Times New Roman"/>
          <w:b/>
          <w:bCs/>
          <w:sz w:val="24"/>
          <w:szCs w:val="24"/>
          <w:lang w:val="el-GR"/>
        </w:rPr>
        <w:t xml:space="preserve">ΣΥΝΟΛΙΚΟΣ ΑΡΙΘΜΟΣ ΜΟΡΙΩΝ </w:t>
      </w:r>
      <w:r w:rsidR="00CD4A05">
        <w:rPr>
          <w:rFonts w:ascii="Times New Roman" w:eastAsia="Times New Roman" w:hAnsi="Times New Roman" w:cs="Times New Roman"/>
          <w:b/>
          <w:bCs/>
          <w:sz w:val="24"/>
          <w:szCs w:val="24"/>
          <w:lang w:val="el-GR"/>
        </w:rPr>
        <w:t xml:space="preserve">(ΣΑΜ) </w:t>
      </w:r>
      <w:r w:rsidRPr="00443E89">
        <w:rPr>
          <w:rFonts w:ascii="Times New Roman" w:eastAsia="Times New Roman" w:hAnsi="Times New Roman" w:cs="Times New Roman"/>
          <w:b/>
          <w:bCs/>
          <w:sz w:val="24"/>
          <w:szCs w:val="24"/>
          <w:lang w:val="el-GR"/>
        </w:rPr>
        <w:t>ΥΠΟΨΗΦΙΟΥ</w:t>
      </w:r>
    </w:p>
    <w:p w:rsidR="00443E89" w:rsidRPr="00443E89" w:rsidRDefault="00CD4A05" w:rsidP="00443E89">
      <w:pPr>
        <w:spacing w:before="100" w:beforeAutospacing="1" w:after="100" w:afterAutospacing="1" w:line="240" w:lineRule="auto"/>
        <w:rPr>
          <w:rFonts w:ascii="Times New Roman" w:eastAsia="Times New Roman" w:hAnsi="Times New Roman" w:cs="Times New Roman"/>
          <w:sz w:val="24"/>
          <w:szCs w:val="24"/>
          <w:lang w:val="el-GR"/>
        </w:rPr>
      </w:pPr>
      <w:r w:rsidRPr="00CD4A05">
        <w:rPr>
          <w:rFonts w:ascii="Times New Roman" w:eastAsia="Times New Roman" w:hAnsi="Times New Roman" w:cs="Times New Roman"/>
          <w:b/>
          <w:bCs/>
          <w:sz w:val="24"/>
          <w:szCs w:val="24"/>
          <w:highlight w:val="yellow"/>
          <w:lang w:val="el-GR"/>
        </w:rPr>
        <w:t xml:space="preserve">ΣΑΜ </w:t>
      </w:r>
      <w:r w:rsidR="00443E89" w:rsidRPr="00CD4A05">
        <w:rPr>
          <w:rFonts w:ascii="Times New Roman" w:eastAsia="Times New Roman" w:hAnsi="Times New Roman" w:cs="Times New Roman"/>
          <w:sz w:val="24"/>
          <w:szCs w:val="24"/>
          <w:highlight w:val="yellow"/>
          <w:lang w:val="el-GR"/>
        </w:rPr>
        <w:t>=</w:t>
      </w:r>
      <w:r w:rsidRPr="00CD4A05">
        <w:rPr>
          <w:rFonts w:ascii="Times New Roman" w:eastAsia="Times New Roman" w:hAnsi="Times New Roman" w:cs="Times New Roman"/>
          <w:sz w:val="24"/>
          <w:szCs w:val="24"/>
          <w:highlight w:val="yellow"/>
          <w:lang w:val="el-GR"/>
        </w:rPr>
        <w:t xml:space="preserve"> </w:t>
      </w:r>
      <w:r w:rsidR="00443E89" w:rsidRPr="00CD4A05">
        <w:rPr>
          <w:rFonts w:ascii="Times New Roman" w:eastAsia="Times New Roman" w:hAnsi="Times New Roman" w:cs="Times New Roman"/>
          <w:sz w:val="24"/>
          <w:szCs w:val="24"/>
          <w:highlight w:val="yellow"/>
          <w:lang w:val="el-GR"/>
        </w:rPr>
        <w:t>{(</w:t>
      </w:r>
      <w:proofErr w:type="spellStart"/>
      <w:r w:rsidR="00443E89" w:rsidRPr="00CD4A05">
        <w:rPr>
          <w:rFonts w:ascii="Times New Roman" w:eastAsia="Times New Roman" w:hAnsi="Times New Roman" w:cs="Times New Roman"/>
          <w:sz w:val="24"/>
          <w:szCs w:val="24"/>
          <w:highlight w:val="yellow"/>
          <w:lang w:val="el-GR"/>
        </w:rPr>
        <w:t>α+β+γ+δ</w:t>
      </w:r>
      <w:proofErr w:type="spellEnd"/>
      <w:r w:rsidR="00443E89" w:rsidRPr="00CD4A05">
        <w:rPr>
          <w:rFonts w:ascii="Times New Roman" w:eastAsia="Times New Roman" w:hAnsi="Times New Roman" w:cs="Times New Roman"/>
          <w:sz w:val="24"/>
          <w:szCs w:val="24"/>
          <w:highlight w:val="yellow"/>
          <w:lang w:val="el-GR"/>
        </w:rPr>
        <w:t>)</w:t>
      </w:r>
      <w:r w:rsidR="00443E89" w:rsidRPr="00CD4A05">
        <w:rPr>
          <w:rFonts w:ascii="Times New Roman" w:eastAsia="Times New Roman" w:hAnsi="Times New Roman" w:cs="Times New Roman"/>
          <w:sz w:val="24"/>
          <w:szCs w:val="24"/>
          <w:highlight w:val="yellow"/>
        </w:rPr>
        <w:t>x</w:t>
      </w:r>
      <w:r w:rsidR="00443E89" w:rsidRPr="00CD4A05">
        <w:rPr>
          <w:rFonts w:ascii="Times New Roman" w:eastAsia="Times New Roman" w:hAnsi="Times New Roman" w:cs="Times New Roman"/>
          <w:sz w:val="24"/>
          <w:szCs w:val="24"/>
          <w:highlight w:val="yellow"/>
          <w:lang w:val="el-GR"/>
        </w:rPr>
        <w:t>2+1,3</w:t>
      </w:r>
      <w:r w:rsidR="00443E89" w:rsidRPr="00CD4A05">
        <w:rPr>
          <w:rFonts w:ascii="Times New Roman" w:eastAsia="Times New Roman" w:hAnsi="Times New Roman" w:cs="Times New Roman"/>
          <w:sz w:val="24"/>
          <w:szCs w:val="24"/>
          <w:highlight w:val="yellow"/>
        </w:rPr>
        <w:t>x</w:t>
      </w:r>
      <w:r w:rsidR="00443E89" w:rsidRPr="00CD4A05">
        <w:rPr>
          <w:rFonts w:ascii="Times New Roman" w:eastAsia="Times New Roman" w:hAnsi="Times New Roman" w:cs="Times New Roman"/>
          <w:sz w:val="24"/>
          <w:szCs w:val="24"/>
          <w:highlight w:val="yellow"/>
          <w:lang w:val="el-GR"/>
        </w:rPr>
        <w:t>α+0,7</w:t>
      </w:r>
      <w:r w:rsidR="00443E89" w:rsidRPr="00CD4A05">
        <w:rPr>
          <w:rFonts w:ascii="Times New Roman" w:eastAsia="Times New Roman" w:hAnsi="Times New Roman" w:cs="Times New Roman"/>
          <w:sz w:val="24"/>
          <w:szCs w:val="24"/>
          <w:highlight w:val="yellow"/>
        </w:rPr>
        <w:t>x</w:t>
      </w:r>
      <w:r w:rsidR="00443E89" w:rsidRPr="00CD4A05">
        <w:rPr>
          <w:rFonts w:ascii="Times New Roman" w:eastAsia="Times New Roman" w:hAnsi="Times New Roman" w:cs="Times New Roman"/>
          <w:sz w:val="24"/>
          <w:szCs w:val="24"/>
          <w:highlight w:val="yellow"/>
          <w:lang w:val="el-GR"/>
        </w:rPr>
        <w:t>β}</w:t>
      </w:r>
      <w:r w:rsidR="00443E89" w:rsidRPr="00CD4A05">
        <w:rPr>
          <w:rFonts w:ascii="Times New Roman" w:eastAsia="Times New Roman" w:hAnsi="Times New Roman" w:cs="Times New Roman"/>
          <w:sz w:val="24"/>
          <w:szCs w:val="24"/>
          <w:highlight w:val="yellow"/>
        </w:rPr>
        <w:t>x</w:t>
      </w:r>
      <w:r w:rsidR="00443E89" w:rsidRPr="00CD4A05">
        <w:rPr>
          <w:rFonts w:ascii="Times New Roman" w:eastAsia="Times New Roman" w:hAnsi="Times New Roman" w:cs="Times New Roman"/>
          <w:sz w:val="24"/>
          <w:szCs w:val="24"/>
          <w:highlight w:val="yellow"/>
          <w:lang w:val="el-GR"/>
        </w:rPr>
        <w:t>100</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ΑΡΙΘΜΗΤΙΚΟ ΠΑΡΑΔΕΙΓΜΑ (Μαθήματα βαρύτητας 1 και 2)</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1=</w:t>
      </w:r>
      <w:r w:rsidRPr="00443E89">
        <w:rPr>
          <w:rFonts w:ascii="Times New Roman" w:eastAsia="Times New Roman" w:hAnsi="Times New Roman" w:cs="Times New Roman"/>
          <w:sz w:val="24"/>
          <w:szCs w:val="24"/>
        </w:rPr>
        <w:t> </w:t>
      </w:r>
      <w:r w:rsidRPr="00443E89">
        <w:rPr>
          <w:rFonts w:ascii="Times New Roman" w:eastAsia="Times New Roman" w:hAnsi="Times New Roman" w:cs="Times New Roman"/>
          <w:sz w:val="24"/>
          <w:szCs w:val="24"/>
          <w:lang w:val="el-GR"/>
        </w:rPr>
        <w:t xml:space="preserve"> 12,4</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2=15,6</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3=16,8</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ΜΑΘΗΜΑ 4=14,7</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6935EF">
        <w:rPr>
          <w:rFonts w:ascii="Times New Roman" w:eastAsia="Times New Roman" w:hAnsi="Times New Roman" w:cs="Times New Roman"/>
          <w:b/>
          <w:bCs/>
          <w:sz w:val="24"/>
          <w:szCs w:val="24"/>
          <w:highlight w:val="cyan"/>
          <w:lang w:val="el-GR"/>
        </w:rPr>
        <w:t>ΣΥΝΟΛΟ Α</w:t>
      </w:r>
      <w:r w:rsidRPr="00443E89">
        <w:rPr>
          <w:rFonts w:ascii="Times New Roman" w:eastAsia="Times New Roman" w:hAnsi="Times New Roman" w:cs="Times New Roman"/>
          <w:b/>
          <w:bCs/>
          <w:sz w:val="24"/>
          <w:szCs w:val="24"/>
          <w:lang w:val="el-GR"/>
        </w:rPr>
        <w:t>:</w:t>
      </w:r>
      <w:r w:rsidRPr="00443E89">
        <w:rPr>
          <w:rFonts w:ascii="Times New Roman" w:eastAsia="Times New Roman" w:hAnsi="Times New Roman" w:cs="Times New Roman"/>
          <w:sz w:val="24"/>
          <w:szCs w:val="24"/>
          <w:lang w:val="el-GR"/>
        </w:rPr>
        <w:t xml:space="preserve"> </w:t>
      </w:r>
      <w:r w:rsidRPr="006935EF">
        <w:rPr>
          <w:rFonts w:ascii="Times New Roman" w:eastAsia="Times New Roman" w:hAnsi="Times New Roman" w:cs="Times New Roman"/>
          <w:sz w:val="24"/>
          <w:szCs w:val="24"/>
          <w:highlight w:val="cyan"/>
          <w:lang w:val="el-GR"/>
        </w:rPr>
        <w:t>Άθροισμα των γραπτών βαθμών</w:t>
      </w:r>
      <w:r w:rsidRPr="00443E89">
        <w:rPr>
          <w:rFonts w:ascii="Times New Roman" w:eastAsia="Times New Roman" w:hAnsi="Times New Roman" w:cs="Times New Roman"/>
          <w:sz w:val="24"/>
          <w:szCs w:val="24"/>
          <w:lang w:val="el-GR"/>
        </w:rPr>
        <w:t xml:space="preserve">: 12,4+15,6+16,8+14,7= 59,5 </w:t>
      </w:r>
      <w:r w:rsidRPr="00443E89">
        <w:rPr>
          <w:rFonts w:ascii="Times New Roman" w:eastAsia="Times New Roman" w:hAnsi="Times New Roman" w:cs="Times New Roman"/>
          <w:sz w:val="24"/>
          <w:szCs w:val="24"/>
        </w:rPr>
        <w:t>x</w:t>
      </w:r>
      <w:r w:rsidRPr="00443E89">
        <w:rPr>
          <w:rFonts w:ascii="Times New Roman" w:eastAsia="Times New Roman" w:hAnsi="Times New Roman" w:cs="Times New Roman"/>
          <w:sz w:val="24"/>
          <w:szCs w:val="24"/>
          <w:lang w:val="el-GR"/>
        </w:rPr>
        <w:t>2=</w:t>
      </w:r>
      <w:r w:rsidRPr="006935EF">
        <w:rPr>
          <w:rFonts w:ascii="Times New Roman" w:eastAsia="Times New Roman" w:hAnsi="Times New Roman" w:cs="Times New Roman"/>
          <w:sz w:val="24"/>
          <w:szCs w:val="24"/>
          <w:highlight w:val="cyan"/>
          <w:lang w:val="el-GR"/>
        </w:rPr>
        <w:t>119</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6935EF">
        <w:rPr>
          <w:rFonts w:ascii="Times New Roman" w:eastAsia="Times New Roman" w:hAnsi="Times New Roman" w:cs="Times New Roman"/>
          <w:b/>
          <w:bCs/>
          <w:sz w:val="24"/>
          <w:szCs w:val="24"/>
          <w:highlight w:val="magenta"/>
          <w:lang w:val="el-GR"/>
        </w:rPr>
        <w:t>ΣΥΝΟΛΟ Β</w:t>
      </w:r>
      <w:r w:rsidRPr="00443E89">
        <w:rPr>
          <w:rFonts w:ascii="Times New Roman" w:eastAsia="Times New Roman" w:hAnsi="Times New Roman" w:cs="Times New Roman"/>
          <w:b/>
          <w:bCs/>
          <w:sz w:val="24"/>
          <w:szCs w:val="24"/>
          <w:lang w:val="el-GR"/>
        </w:rPr>
        <w:t>:</w:t>
      </w:r>
      <w:r w:rsidRPr="00443E89">
        <w:rPr>
          <w:rFonts w:ascii="Times New Roman" w:eastAsia="Times New Roman" w:hAnsi="Times New Roman" w:cs="Times New Roman"/>
          <w:sz w:val="24"/>
          <w:szCs w:val="24"/>
          <w:lang w:val="el-GR"/>
        </w:rPr>
        <w:t xml:space="preserve"> </w:t>
      </w:r>
      <w:r w:rsidRPr="006935EF">
        <w:rPr>
          <w:rFonts w:ascii="Times New Roman" w:eastAsia="Times New Roman" w:hAnsi="Times New Roman" w:cs="Times New Roman"/>
          <w:sz w:val="24"/>
          <w:szCs w:val="24"/>
          <w:highlight w:val="magenta"/>
          <w:lang w:val="el-GR"/>
        </w:rPr>
        <w:t>Μαθήματα βαρύτητας</w:t>
      </w:r>
      <w:r w:rsidRPr="00443E89">
        <w:rPr>
          <w:rFonts w:ascii="Times New Roman" w:eastAsia="Times New Roman" w:hAnsi="Times New Roman" w:cs="Times New Roman"/>
          <w:sz w:val="24"/>
          <w:szCs w:val="24"/>
          <w:lang w:val="el-GR"/>
        </w:rPr>
        <w:t>: 12,4</w:t>
      </w:r>
      <w:r w:rsidRPr="00443E89">
        <w:rPr>
          <w:rFonts w:ascii="Times New Roman" w:eastAsia="Times New Roman" w:hAnsi="Times New Roman" w:cs="Times New Roman"/>
          <w:sz w:val="24"/>
          <w:szCs w:val="24"/>
        </w:rPr>
        <w:t>x</w:t>
      </w:r>
      <w:r w:rsidRPr="00443E89">
        <w:rPr>
          <w:rFonts w:ascii="Times New Roman" w:eastAsia="Times New Roman" w:hAnsi="Times New Roman" w:cs="Times New Roman"/>
          <w:sz w:val="24"/>
          <w:szCs w:val="24"/>
          <w:lang w:val="el-GR"/>
        </w:rPr>
        <w:t>1,3+15,6</w:t>
      </w:r>
      <w:r w:rsidRPr="00443E89">
        <w:rPr>
          <w:rFonts w:ascii="Times New Roman" w:eastAsia="Times New Roman" w:hAnsi="Times New Roman" w:cs="Times New Roman"/>
          <w:sz w:val="24"/>
          <w:szCs w:val="24"/>
        </w:rPr>
        <w:t>x</w:t>
      </w:r>
      <w:r w:rsidRPr="00443E89">
        <w:rPr>
          <w:rFonts w:ascii="Times New Roman" w:eastAsia="Times New Roman" w:hAnsi="Times New Roman" w:cs="Times New Roman"/>
          <w:sz w:val="24"/>
          <w:szCs w:val="24"/>
          <w:lang w:val="el-GR"/>
        </w:rPr>
        <w:t>0,7=16,12+10,92=</w:t>
      </w:r>
      <w:r w:rsidRPr="006935EF">
        <w:rPr>
          <w:rFonts w:ascii="Times New Roman" w:eastAsia="Times New Roman" w:hAnsi="Times New Roman" w:cs="Times New Roman"/>
          <w:sz w:val="24"/>
          <w:szCs w:val="24"/>
          <w:highlight w:val="magenta"/>
          <w:lang w:val="el-GR"/>
        </w:rPr>
        <w:t>27,04</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3A395C">
        <w:rPr>
          <w:rFonts w:ascii="Times New Roman" w:eastAsia="Times New Roman" w:hAnsi="Times New Roman" w:cs="Times New Roman"/>
          <w:b/>
          <w:bCs/>
          <w:sz w:val="24"/>
          <w:szCs w:val="24"/>
          <w:highlight w:val="green"/>
          <w:lang w:val="el-GR"/>
        </w:rPr>
        <w:t>ΤΕΛΙΚΟ ΣΥΝΟΛΟ ΜΟΡΙΩΝ</w:t>
      </w:r>
      <w:r w:rsidRPr="00443E89">
        <w:rPr>
          <w:rFonts w:ascii="Times New Roman" w:eastAsia="Times New Roman" w:hAnsi="Times New Roman" w:cs="Times New Roman"/>
          <w:sz w:val="24"/>
          <w:szCs w:val="24"/>
          <w:lang w:val="el-GR"/>
        </w:rPr>
        <w:t xml:space="preserve"> (Α+Β)</w:t>
      </w:r>
      <w:r w:rsidRPr="00443E89">
        <w:rPr>
          <w:rFonts w:ascii="Times New Roman" w:eastAsia="Times New Roman" w:hAnsi="Times New Roman" w:cs="Times New Roman"/>
          <w:sz w:val="24"/>
          <w:szCs w:val="24"/>
        </w:rPr>
        <w:t>x</w:t>
      </w:r>
      <w:r w:rsidRPr="00443E89">
        <w:rPr>
          <w:rFonts w:ascii="Times New Roman" w:eastAsia="Times New Roman" w:hAnsi="Times New Roman" w:cs="Times New Roman"/>
          <w:sz w:val="24"/>
          <w:szCs w:val="24"/>
          <w:lang w:val="el-GR"/>
        </w:rPr>
        <w:t xml:space="preserve">100: 119+27,04=146,04 </w:t>
      </w:r>
      <w:r w:rsidRPr="00443E89">
        <w:rPr>
          <w:rFonts w:ascii="Times New Roman" w:eastAsia="Times New Roman" w:hAnsi="Times New Roman" w:cs="Times New Roman"/>
          <w:sz w:val="24"/>
          <w:szCs w:val="24"/>
        </w:rPr>
        <w:t>x</w:t>
      </w:r>
      <w:r w:rsidRPr="00443E89">
        <w:rPr>
          <w:rFonts w:ascii="Times New Roman" w:eastAsia="Times New Roman" w:hAnsi="Times New Roman" w:cs="Times New Roman"/>
          <w:sz w:val="24"/>
          <w:szCs w:val="24"/>
          <w:lang w:val="el-GR"/>
        </w:rPr>
        <w:t>100=</w:t>
      </w:r>
      <w:r w:rsidRPr="003A395C">
        <w:rPr>
          <w:rFonts w:ascii="Times New Roman" w:eastAsia="Times New Roman" w:hAnsi="Times New Roman" w:cs="Times New Roman"/>
          <w:sz w:val="24"/>
          <w:szCs w:val="24"/>
          <w:highlight w:val="green"/>
          <w:lang w:val="el-GR"/>
        </w:rPr>
        <w:t>14.604</w:t>
      </w:r>
      <w:r w:rsidRPr="00443E89">
        <w:rPr>
          <w:rFonts w:ascii="Times New Roman" w:eastAsia="Times New Roman" w:hAnsi="Times New Roman" w:cs="Times New Roman"/>
          <w:sz w:val="24"/>
          <w:szCs w:val="24"/>
          <w:lang w:val="el-GR"/>
        </w:rPr>
        <w:t xml:space="preserve"> μόρια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2. </w:t>
      </w:r>
      <w:r w:rsidRPr="00443E89">
        <w:rPr>
          <w:rFonts w:ascii="Times New Roman" w:eastAsia="Times New Roman" w:hAnsi="Times New Roman" w:cs="Times New Roman"/>
          <w:sz w:val="24"/>
          <w:szCs w:val="24"/>
          <w:lang w:val="el-GR"/>
        </w:rPr>
        <w:t xml:space="preserve">Προκειμένου για Σχολές ή Τμήματα για τα οποία απαιτείται </w:t>
      </w:r>
      <w:r w:rsidRPr="00621722">
        <w:rPr>
          <w:rFonts w:ascii="Times New Roman" w:eastAsia="Times New Roman" w:hAnsi="Times New Roman" w:cs="Times New Roman"/>
          <w:sz w:val="24"/>
          <w:szCs w:val="24"/>
          <w:highlight w:val="darkCyan"/>
          <w:lang w:val="el-GR"/>
        </w:rPr>
        <w:t>εξέταση ειδικού μαθήματος</w:t>
      </w:r>
      <w:r w:rsidRPr="00443E89">
        <w:rPr>
          <w:rFonts w:ascii="Times New Roman" w:eastAsia="Times New Roman" w:hAnsi="Times New Roman" w:cs="Times New Roman"/>
          <w:sz w:val="24"/>
          <w:szCs w:val="24"/>
          <w:lang w:val="el-GR"/>
        </w:rPr>
        <w:t xml:space="preserve"> ή πρακτικών δοκιμασιών ο υπολογισμός του συνολικού αριθμού μορίων κάθε υποψηφίου γίνεται ως εξής:</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Στο σύνολο μορίων της προηγούμενης παραγράφου προστίθενται τα μόρια που προκύπτουν από τον πολλαπλασιασμό με το εκατό (</w:t>
      </w:r>
      <w:r w:rsidRPr="00E5675C">
        <w:rPr>
          <w:rFonts w:ascii="Times New Roman" w:eastAsia="Times New Roman" w:hAnsi="Times New Roman" w:cs="Times New Roman"/>
          <w:sz w:val="24"/>
          <w:szCs w:val="24"/>
          <w:highlight w:val="red"/>
          <w:lang w:val="el-GR"/>
        </w:rPr>
        <w:t>100</w:t>
      </w:r>
      <w:r w:rsidRPr="00443E89">
        <w:rPr>
          <w:rFonts w:ascii="Times New Roman" w:eastAsia="Times New Roman" w:hAnsi="Times New Roman" w:cs="Times New Roman"/>
          <w:sz w:val="24"/>
          <w:szCs w:val="24"/>
          <w:lang w:val="el-GR"/>
        </w:rPr>
        <w:t>) του γινομένου του βαθμού του υποψηφίου στο απαιτούμενο ειδικό μάθημα ή στις πρακτικές δοκιμασίες με τον αντίστοιχο συντελεστή κατά περίπτωση.</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ΠΑΡΑΔΕΙΓΜΑ: </w:t>
      </w:r>
      <w:r w:rsidRPr="00443E89">
        <w:rPr>
          <w:rFonts w:ascii="Times New Roman" w:eastAsia="Times New Roman" w:hAnsi="Times New Roman" w:cs="Times New Roman"/>
          <w:sz w:val="24"/>
          <w:szCs w:val="24"/>
          <w:lang w:val="el-GR"/>
        </w:rPr>
        <w:t xml:space="preserve">Έστω ότι ο υποψήφιος του προηγούμενου παραδείγματος εξετάζεται και σε ειδικό μάθημα Ξένης γλώσσας με βαθμό </w:t>
      </w:r>
      <w:r w:rsidRPr="007D1963">
        <w:rPr>
          <w:rFonts w:ascii="Times New Roman" w:eastAsia="Times New Roman" w:hAnsi="Times New Roman" w:cs="Times New Roman"/>
          <w:sz w:val="24"/>
          <w:szCs w:val="24"/>
          <w:highlight w:val="darkYellow"/>
          <w:lang w:val="el-GR"/>
        </w:rPr>
        <w:t>15,9</w:t>
      </w:r>
      <w:r w:rsidRPr="00443E89">
        <w:rPr>
          <w:rFonts w:ascii="Times New Roman" w:eastAsia="Times New Roman" w:hAnsi="Times New Roman" w:cs="Times New Roman"/>
          <w:sz w:val="24"/>
          <w:szCs w:val="24"/>
          <w:lang w:val="el-GR"/>
        </w:rPr>
        <w:t xml:space="preserve"> (το οποίο έχει συντελεστή </w:t>
      </w:r>
      <w:r w:rsidRPr="00E5675C">
        <w:rPr>
          <w:rFonts w:ascii="Times New Roman" w:eastAsia="Times New Roman" w:hAnsi="Times New Roman" w:cs="Times New Roman"/>
          <w:sz w:val="24"/>
          <w:szCs w:val="24"/>
          <w:highlight w:val="red"/>
          <w:lang w:val="el-GR"/>
        </w:rPr>
        <w:t>2</w:t>
      </w:r>
      <w:r w:rsidRPr="00443E89">
        <w:rPr>
          <w:rFonts w:ascii="Times New Roman" w:eastAsia="Times New Roman" w:hAnsi="Times New Roman" w:cs="Times New Roman"/>
          <w:sz w:val="24"/>
          <w:szCs w:val="24"/>
          <w:lang w:val="el-GR"/>
        </w:rPr>
        <w:t>)</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sz w:val="24"/>
          <w:szCs w:val="24"/>
          <w:lang w:val="el-GR"/>
        </w:rPr>
        <w:t>Επομένως</w:t>
      </w:r>
      <w:r w:rsidRPr="003A395C">
        <w:rPr>
          <w:rFonts w:ascii="Times New Roman" w:eastAsia="Times New Roman" w:hAnsi="Times New Roman" w:cs="Times New Roman"/>
          <w:sz w:val="24"/>
          <w:szCs w:val="24"/>
          <w:highlight w:val="green"/>
          <w:lang w:val="el-GR"/>
        </w:rPr>
        <w:t>:: ΤΕΛΙΚΟ ΣΥΝΟΛΟ ΜΟΡΙΩΝ</w:t>
      </w:r>
      <w:r w:rsidRPr="00443E89">
        <w:rPr>
          <w:rFonts w:ascii="Times New Roman" w:eastAsia="Times New Roman" w:hAnsi="Times New Roman" w:cs="Times New Roman"/>
          <w:sz w:val="24"/>
          <w:szCs w:val="24"/>
          <w:lang w:val="el-GR"/>
        </w:rPr>
        <w:t xml:space="preserve"> </w:t>
      </w:r>
      <w:r w:rsidRPr="003A395C">
        <w:rPr>
          <w:rFonts w:ascii="Times New Roman" w:eastAsia="Times New Roman" w:hAnsi="Times New Roman" w:cs="Times New Roman"/>
          <w:sz w:val="24"/>
          <w:szCs w:val="24"/>
          <w:highlight w:val="yellow"/>
          <w:lang w:val="el-GR"/>
        </w:rPr>
        <w:t>14.604</w:t>
      </w:r>
      <w:r w:rsidRPr="00443E89">
        <w:rPr>
          <w:rFonts w:ascii="Times New Roman" w:eastAsia="Times New Roman" w:hAnsi="Times New Roman" w:cs="Times New Roman"/>
          <w:sz w:val="24"/>
          <w:szCs w:val="24"/>
          <w:lang w:val="el-GR"/>
        </w:rPr>
        <w:t>+</w:t>
      </w:r>
      <w:r w:rsidRPr="007D1963">
        <w:rPr>
          <w:rFonts w:ascii="Times New Roman" w:eastAsia="Times New Roman" w:hAnsi="Times New Roman" w:cs="Times New Roman"/>
          <w:sz w:val="24"/>
          <w:szCs w:val="24"/>
          <w:highlight w:val="darkYellow"/>
          <w:lang w:val="el-GR"/>
        </w:rPr>
        <w:t>15,9</w:t>
      </w:r>
      <w:r w:rsidRPr="007D1963">
        <w:rPr>
          <w:rFonts w:ascii="Times New Roman" w:eastAsia="Times New Roman" w:hAnsi="Times New Roman" w:cs="Times New Roman"/>
          <w:sz w:val="24"/>
          <w:szCs w:val="24"/>
          <w:highlight w:val="darkYellow"/>
        </w:rPr>
        <w:t>x</w:t>
      </w:r>
      <w:r w:rsidRPr="007D1963">
        <w:rPr>
          <w:rFonts w:ascii="Times New Roman" w:eastAsia="Times New Roman" w:hAnsi="Times New Roman" w:cs="Times New Roman"/>
          <w:sz w:val="24"/>
          <w:szCs w:val="24"/>
          <w:highlight w:val="darkYellow"/>
          <w:lang w:val="el-GR"/>
        </w:rPr>
        <w:t>2</w:t>
      </w:r>
      <w:r w:rsidRPr="007D1963">
        <w:rPr>
          <w:rFonts w:ascii="Times New Roman" w:eastAsia="Times New Roman" w:hAnsi="Times New Roman" w:cs="Times New Roman"/>
          <w:sz w:val="24"/>
          <w:szCs w:val="24"/>
          <w:highlight w:val="darkYellow"/>
        </w:rPr>
        <w:t>x</w:t>
      </w:r>
      <w:r w:rsidRPr="007D1963">
        <w:rPr>
          <w:rFonts w:ascii="Times New Roman" w:eastAsia="Times New Roman" w:hAnsi="Times New Roman" w:cs="Times New Roman"/>
          <w:sz w:val="24"/>
          <w:szCs w:val="24"/>
          <w:highlight w:val="darkYellow"/>
          <w:lang w:val="el-GR"/>
        </w:rPr>
        <w:t>100</w:t>
      </w:r>
      <w:r w:rsidRPr="00443E89">
        <w:rPr>
          <w:rFonts w:ascii="Times New Roman" w:eastAsia="Times New Roman" w:hAnsi="Times New Roman" w:cs="Times New Roman"/>
          <w:sz w:val="24"/>
          <w:szCs w:val="24"/>
          <w:lang w:val="el-GR"/>
        </w:rPr>
        <w:t>=</w:t>
      </w:r>
      <w:r w:rsidRPr="003A395C">
        <w:rPr>
          <w:rFonts w:ascii="Times New Roman" w:eastAsia="Times New Roman" w:hAnsi="Times New Roman" w:cs="Times New Roman"/>
          <w:sz w:val="24"/>
          <w:szCs w:val="24"/>
          <w:highlight w:val="green"/>
          <w:lang w:val="el-GR"/>
        </w:rPr>
        <w:t>17784</w:t>
      </w:r>
      <w:r w:rsidRPr="00443E89">
        <w:rPr>
          <w:rFonts w:ascii="Times New Roman" w:eastAsia="Times New Roman" w:hAnsi="Times New Roman" w:cs="Times New Roman"/>
          <w:sz w:val="24"/>
          <w:szCs w:val="24"/>
          <w:lang w:val="el-GR"/>
        </w:rPr>
        <w:t xml:space="preserve"> μόρια</w:t>
      </w:r>
    </w:p>
    <w:p w:rsidR="00443E89" w:rsidRDefault="00443E89" w:rsidP="00443E89">
      <w:pPr>
        <w:spacing w:before="100" w:beforeAutospacing="1" w:after="100" w:afterAutospacing="1" w:line="240" w:lineRule="auto"/>
        <w:rPr>
          <w:rFonts w:ascii="Times New Roman" w:eastAsia="Times New Roman" w:hAnsi="Times New Roman" w:cs="Times New Roman"/>
          <w:b/>
          <w:bCs/>
          <w:sz w:val="24"/>
          <w:szCs w:val="24"/>
          <w:lang w:val="el-GR"/>
        </w:rPr>
      </w:pPr>
    </w:p>
    <w:p w:rsidR="00443E89" w:rsidRDefault="00443E89" w:rsidP="00443E89">
      <w:pPr>
        <w:spacing w:before="100" w:beforeAutospacing="1" w:after="100" w:afterAutospacing="1" w:line="240" w:lineRule="auto"/>
        <w:rPr>
          <w:rFonts w:ascii="Times New Roman" w:eastAsia="Times New Roman" w:hAnsi="Times New Roman" w:cs="Times New Roman"/>
          <w:b/>
          <w:bCs/>
          <w:sz w:val="24"/>
          <w:szCs w:val="24"/>
          <w:lang w:val="el-GR"/>
        </w:rPr>
      </w:pP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Επισημάνσεις:</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Α.</w:t>
      </w:r>
      <w:r w:rsidRPr="00443E89">
        <w:rPr>
          <w:rFonts w:ascii="Times New Roman" w:eastAsia="Times New Roman" w:hAnsi="Times New Roman" w:cs="Times New Roman"/>
          <w:sz w:val="24"/>
          <w:szCs w:val="24"/>
          <w:lang w:val="el-GR"/>
        </w:rPr>
        <w:t xml:space="preserve"> Βαθμός ειδικού μαθήματος είναι ο γραπτός βαθμός που σημείωσε στην απαιτούμενη εξέταση ο υποψήφιος μετά την αναγωγή του στην </w:t>
      </w:r>
      <w:proofErr w:type="spellStart"/>
      <w:r w:rsidRPr="00443E89">
        <w:rPr>
          <w:rFonts w:ascii="Times New Roman" w:eastAsia="Times New Roman" w:hAnsi="Times New Roman" w:cs="Times New Roman"/>
          <w:sz w:val="24"/>
          <w:szCs w:val="24"/>
          <w:lang w:val="el-GR"/>
        </w:rPr>
        <w:t>εικοσάβαθμη</w:t>
      </w:r>
      <w:proofErr w:type="spellEnd"/>
      <w:r w:rsidRPr="00443E89">
        <w:rPr>
          <w:rFonts w:ascii="Times New Roman" w:eastAsia="Times New Roman" w:hAnsi="Times New Roman" w:cs="Times New Roman"/>
          <w:sz w:val="24"/>
          <w:szCs w:val="24"/>
          <w:lang w:val="el-GR"/>
        </w:rPr>
        <w:t xml:space="preserve"> κλίμακα με προσέγγιση </w:t>
      </w:r>
      <w:proofErr w:type="spellStart"/>
      <w:r w:rsidRPr="00443E89">
        <w:rPr>
          <w:rFonts w:ascii="Times New Roman" w:eastAsia="Times New Roman" w:hAnsi="Times New Roman" w:cs="Times New Roman"/>
          <w:sz w:val="24"/>
          <w:szCs w:val="24"/>
          <w:lang w:val="el-GR"/>
        </w:rPr>
        <w:t>δεκάτου</w:t>
      </w:r>
      <w:proofErr w:type="spellEnd"/>
      <w:r w:rsidRPr="00443E89">
        <w:rPr>
          <w:rFonts w:ascii="Times New Roman" w:eastAsia="Times New Roman" w:hAnsi="Times New Roman" w:cs="Times New Roman"/>
          <w:sz w:val="24"/>
          <w:szCs w:val="24"/>
          <w:lang w:val="el-GR"/>
        </w:rPr>
        <w:t>.</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Β.</w:t>
      </w:r>
      <w:r w:rsidRPr="00443E89">
        <w:rPr>
          <w:rFonts w:ascii="Times New Roman" w:eastAsia="Times New Roman" w:hAnsi="Times New Roman" w:cs="Times New Roman"/>
          <w:sz w:val="24"/>
          <w:szCs w:val="24"/>
          <w:lang w:val="el-GR"/>
        </w:rPr>
        <w:t xml:space="preserve"> Για τις περιπτώσεις που εξετάζονται δύο ειδικά μαθήματα είναι ο μέσος όρος των βαθμών των δύο ειδικών μαθημάτων. Ο μέσος όρος υπολογίζεται μετά την αναγωγή των βαθμών των δύο μαθημάτων στην </w:t>
      </w:r>
      <w:proofErr w:type="spellStart"/>
      <w:r w:rsidRPr="00443E89">
        <w:rPr>
          <w:rFonts w:ascii="Times New Roman" w:eastAsia="Times New Roman" w:hAnsi="Times New Roman" w:cs="Times New Roman"/>
          <w:sz w:val="24"/>
          <w:szCs w:val="24"/>
          <w:lang w:val="el-GR"/>
        </w:rPr>
        <w:t>εικοσάβαθμη</w:t>
      </w:r>
      <w:proofErr w:type="spellEnd"/>
      <w:r w:rsidRPr="00443E89">
        <w:rPr>
          <w:rFonts w:ascii="Times New Roman" w:eastAsia="Times New Roman" w:hAnsi="Times New Roman" w:cs="Times New Roman"/>
          <w:sz w:val="24"/>
          <w:szCs w:val="24"/>
          <w:lang w:val="el-GR"/>
        </w:rPr>
        <w:t xml:space="preserve"> κλίμακα και εκφράζεται με προσέγγιση εκατοστού.</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Γ. </w:t>
      </w:r>
      <w:r w:rsidRPr="00443E89">
        <w:rPr>
          <w:rFonts w:ascii="Times New Roman" w:eastAsia="Times New Roman" w:hAnsi="Times New Roman" w:cs="Times New Roman"/>
          <w:sz w:val="24"/>
          <w:szCs w:val="24"/>
          <w:lang w:val="el-GR"/>
        </w:rPr>
        <w:t>Στην περίπτωση που υποψήφιος έχει εξετασθεί σε περισσότερες από μία ξένες γλώσσες, τότε ως βαθμός στο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Δ. </w:t>
      </w:r>
      <w:r w:rsidRPr="00443E89">
        <w:rPr>
          <w:rFonts w:ascii="Times New Roman" w:eastAsia="Times New Roman" w:hAnsi="Times New Roman" w:cs="Times New Roman"/>
          <w:sz w:val="24"/>
          <w:szCs w:val="24"/>
          <w:lang w:val="el-GR"/>
        </w:rPr>
        <w:t>Βαθμός πρακτικών δοκιμασιών είναι ο μέσος όρος των βαθμών που αντιστοιχούν στις τρεις δοκιμασίες αγωνίσματα που διαγωνίστηκε ο υποψήφιος και ο οποίος εκφράζεται με προσέγγιση εκατοστού.</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Ε. </w:t>
      </w:r>
      <w:r w:rsidRPr="00443E89">
        <w:rPr>
          <w:rFonts w:ascii="Times New Roman" w:eastAsia="Times New Roman" w:hAnsi="Times New Roman" w:cs="Times New Roman"/>
          <w:sz w:val="24"/>
          <w:szCs w:val="24"/>
          <w:lang w:val="el-GR"/>
        </w:rPr>
        <w:t xml:space="preserve">Για τον υπολογισμό του βαθμού με προσέγγιση </w:t>
      </w:r>
      <w:proofErr w:type="spellStart"/>
      <w:r w:rsidRPr="00443E89">
        <w:rPr>
          <w:rFonts w:ascii="Times New Roman" w:eastAsia="Times New Roman" w:hAnsi="Times New Roman" w:cs="Times New Roman"/>
          <w:sz w:val="24"/>
          <w:szCs w:val="24"/>
          <w:lang w:val="el-GR"/>
        </w:rPr>
        <w:t>δεκάτου</w:t>
      </w:r>
      <w:proofErr w:type="spellEnd"/>
      <w:r w:rsidRPr="00443E89">
        <w:rPr>
          <w:rFonts w:ascii="Times New Roman" w:eastAsia="Times New Roman" w:hAnsi="Times New Roman" w:cs="Times New Roman"/>
          <w:sz w:val="24"/>
          <w:szCs w:val="24"/>
          <w:lang w:val="el-GR"/>
        </w:rPr>
        <w:t xml:space="preserve">, στις περιπτώσεις που κατά τον υπολογισμό προκύπτουν περισσότερα του ενός δεκαδικά ψηφία τότε, αν το δεύτερο δεκαδικό ψηφίο είναι ίσο ή μεγαλύτερο του πέντε (5), το πρώτο δεκαδικό ψηφίο προσαυξάνεται στο αμέσως επόμενο </w:t>
      </w:r>
      <w:proofErr w:type="spellStart"/>
      <w:r w:rsidRPr="00443E89">
        <w:rPr>
          <w:rFonts w:ascii="Times New Roman" w:eastAsia="Times New Roman" w:hAnsi="Times New Roman" w:cs="Times New Roman"/>
          <w:sz w:val="24"/>
          <w:szCs w:val="24"/>
          <w:lang w:val="el-GR"/>
        </w:rPr>
        <w:t>παραλειπομένων</w:t>
      </w:r>
      <w:proofErr w:type="spellEnd"/>
      <w:r w:rsidRPr="00443E89">
        <w:rPr>
          <w:rFonts w:ascii="Times New Roman" w:eastAsia="Times New Roman" w:hAnsi="Times New Roman" w:cs="Times New Roman"/>
          <w:sz w:val="24"/>
          <w:szCs w:val="24"/>
          <w:lang w:val="el-GR"/>
        </w:rPr>
        <w:t xml:space="preserve"> των λοιπών και αν είναι μικρότερο του πέντε (5) παραλείπονται όλα τα υπόλοιπα πέραν του πρώτου δεκαδικά ψηφία.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ΣΤ.</w:t>
      </w:r>
      <w:r w:rsidRPr="00443E89">
        <w:rPr>
          <w:rFonts w:ascii="Times New Roman" w:eastAsia="Times New Roman" w:hAnsi="Times New Roman" w:cs="Times New Roman"/>
          <w:sz w:val="24"/>
          <w:szCs w:val="24"/>
          <w:lang w:val="el-GR"/>
        </w:rPr>
        <w:t xml:space="preserve"> Για τον υπολογισμό του βαθμού με προσέγγιση εκατοστού, στις περιπτώσεις που κατά τον υπολογισμό προκύπτουν περισσότερα των δύο δεκαδικά ψηφία τότε, αν το τρίτο δεκαδικό ψηφίο είναι ίσο ή μεγαλύτερο του πέντε (5), το δεύτερο δεκαδικό ψηφίο προσαυξάνεται στο αμέσως επόμενο </w:t>
      </w:r>
      <w:proofErr w:type="spellStart"/>
      <w:r w:rsidRPr="00443E89">
        <w:rPr>
          <w:rFonts w:ascii="Times New Roman" w:eastAsia="Times New Roman" w:hAnsi="Times New Roman" w:cs="Times New Roman"/>
          <w:sz w:val="24"/>
          <w:szCs w:val="24"/>
          <w:lang w:val="el-GR"/>
        </w:rPr>
        <w:t>παραλειπομένων</w:t>
      </w:r>
      <w:proofErr w:type="spellEnd"/>
      <w:r w:rsidRPr="00443E89">
        <w:rPr>
          <w:rFonts w:ascii="Times New Roman" w:eastAsia="Times New Roman" w:hAnsi="Times New Roman" w:cs="Times New Roman"/>
          <w:sz w:val="24"/>
          <w:szCs w:val="24"/>
          <w:lang w:val="el-GR"/>
        </w:rPr>
        <w:t xml:space="preserve"> των λοιπών και αν είναι μικρότερο του πέντε (5) παραλείπονται όλα τα υπόλοιπα πέραν του δεύτερου δεκαδικά ψηφία.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ΠΑΡΑΔΕΙΓΜΑ: </w:t>
      </w:r>
      <w:r w:rsidRPr="00443E89">
        <w:rPr>
          <w:rFonts w:ascii="Times New Roman" w:eastAsia="Times New Roman" w:hAnsi="Times New Roman" w:cs="Times New Roman"/>
          <w:sz w:val="24"/>
          <w:szCs w:val="24"/>
          <w:lang w:val="el-GR"/>
        </w:rPr>
        <w:t xml:space="preserve">Έστω ότι ο υποψήφιος του προηγούμενου παραδείγματος εξετάζεται </w:t>
      </w:r>
      <w:r w:rsidRPr="00621722">
        <w:rPr>
          <w:rFonts w:ascii="Times New Roman" w:eastAsia="Times New Roman" w:hAnsi="Times New Roman" w:cs="Times New Roman"/>
          <w:sz w:val="24"/>
          <w:szCs w:val="24"/>
          <w:highlight w:val="darkCyan"/>
          <w:lang w:val="el-GR"/>
        </w:rPr>
        <w:t>σε δύο (2) ειδικά μαθήματα</w:t>
      </w:r>
      <w:r w:rsidRPr="00443E89">
        <w:rPr>
          <w:rFonts w:ascii="Times New Roman" w:eastAsia="Times New Roman" w:hAnsi="Times New Roman" w:cs="Times New Roman"/>
          <w:sz w:val="24"/>
          <w:szCs w:val="24"/>
          <w:lang w:val="el-GR"/>
        </w:rPr>
        <w:t xml:space="preserve">, Ελεύθερο και Γραμμικό Σχέδιο, με βαθμούς </w:t>
      </w:r>
      <w:r w:rsidRPr="00E5675C">
        <w:rPr>
          <w:rFonts w:ascii="Times New Roman" w:eastAsia="Times New Roman" w:hAnsi="Times New Roman" w:cs="Times New Roman"/>
          <w:sz w:val="24"/>
          <w:szCs w:val="24"/>
          <w:highlight w:val="darkYellow"/>
          <w:lang w:val="el-GR"/>
        </w:rPr>
        <w:t>13,6 και 17,8</w:t>
      </w:r>
      <w:r w:rsidRPr="00443E89">
        <w:rPr>
          <w:rFonts w:ascii="Times New Roman" w:eastAsia="Times New Roman" w:hAnsi="Times New Roman" w:cs="Times New Roman"/>
          <w:sz w:val="24"/>
          <w:szCs w:val="24"/>
          <w:lang w:val="el-GR"/>
        </w:rPr>
        <w:t xml:space="preserve"> αντίστοιχα (συντελεστής βαρύτητας το </w:t>
      </w:r>
      <w:r w:rsidRPr="00105861">
        <w:rPr>
          <w:rFonts w:ascii="Times New Roman" w:eastAsia="Times New Roman" w:hAnsi="Times New Roman" w:cs="Times New Roman"/>
          <w:sz w:val="24"/>
          <w:szCs w:val="24"/>
          <w:highlight w:val="red"/>
          <w:lang w:val="el-GR"/>
        </w:rPr>
        <w:t>2</w:t>
      </w:r>
      <w:r w:rsidRPr="00443E89">
        <w:rPr>
          <w:rFonts w:ascii="Times New Roman" w:eastAsia="Times New Roman" w:hAnsi="Times New Roman" w:cs="Times New Roman"/>
          <w:sz w:val="24"/>
          <w:szCs w:val="24"/>
          <w:lang w:val="el-GR"/>
        </w:rPr>
        <w:t xml:space="preserve">). Επομένως ο βαθμός ειδικού μαθήματος είναι ο Μ.Ο. τους δηλαδή </w:t>
      </w:r>
      <w:r w:rsidRPr="00E5675C">
        <w:rPr>
          <w:rFonts w:ascii="Times New Roman" w:eastAsia="Times New Roman" w:hAnsi="Times New Roman" w:cs="Times New Roman"/>
          <w:sz w:val="24"/>
          <w:szCs w:val="24"/>
          <w:highlight w:val="darkYellow"/>
          <w:lang w:val="el-GR"/>
        </w:rPr>
        <w:t>15,7</w:t>
      </w:r>
      <w:r w:rsidRPr="00443E89">
        <w:rPr>
          <w:rFonts w:ascii="Times New Roman" w:eastAsia="Times New Roman" w:hAnsi="Times New Roman" w:cs="Times New Roman"/>
          <w:sz w:val="24"/>
          <w:szCs w:val="24"/>
          <w:lang w:val="el-GR"/>
        </w:rPr>
        <w:t xml:space="preserve"> και είναι:</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3A395C">
        <w:rPr>
          <w:rFonts w:ascii="Times New Roman" w:eastAsia="Times New Roman" w:hAnsi="Times New Roman" w:cs="Times New Roman"/>
          <w:b/>
          <w:bCs/>
          <w:sz w:val="24"/>
          <w:szCs w:val="24"/>
          <w:highlight w:val="green"/>
          <w:lang w:val="el-GR"/>
        </w:rPr>
        <w:t>ΤΕΛΙΚΟ ΣΥΝΟΛΟ ΜΟΡΙΩΝ</w:t>
      </w:r>
      <w:r w:rsidRPr="00443E89">
        <w:rPr>
          <w:rFonts w:ascii="Times New Roman" w:eastAsia="Times New Roman" w:hAnsi="Times New Roman" w:cs="Times New Roman"/>
          <w:b/>
          <w:bCs/>
          <w:sz w:val="24"/>
          <w:szCs w:val="24"/>
          <w:lang w:val="el-GR"/>
        </w:rPr>
        <w:t xml:space="preserve"> </w:t>
      </w:r>
      <w:r w:rsidRPr="00BA08CD">
        <w:rPr>
          <w:rFonts w:ascii="Times New Roman" w:eastAsia="Times New Roman" w:hAnsi="Times New Roman" w:cs="Times New Roman"/>
          <w:sz w:val="24"/>
          <w:szCs w:val="24"/>
          <w:highlight w:val="yellow"/>
          <w:lang w:val="el-GR"/>
        </w:rPr>
        <w:t>14.604</w:t>
      </w:r>
      <w:r w:rsidRPr="00443E89">
        <w:rPr>
          <w:rFonts w:ascii="Times New Roman" w:eastAsia="Times New Roman" w:hAnsi="Times New Roman" w:cs="Times New Roman"/>
          <w:sz w:val="24"/>
          <w:szCs w:val="24"/>
          <w:lang w:val="el-GR"/>
        </w:rPr>
        <w:t>+</w:t>
      </w:r>
      <w:r w:rsidRPr="00E5675C">
        <w:rPr>
          <w:rFonts w:ascii="Times New Roman" w:eastAsia="Times New Roman" w:hAnsi="Times New Roman" w:cs="Times New Roman"/>
          <w:sz w:val="24"/>
          <w:szCs w:val="24"/>
          <w:highlight w:val="darkYellow"/>
          <w:lang w:val="el-GR"/>
        </w:rPr>
        <w:t>15,7</w:t>
      </w:r>
      <w:r w:rsidRPr="00E5675C">
        <w:rPr>
          <w:rFonts w:ascii="Times New Roman" w:eastAsia="Times New Roman" w:hAnsi="Times New Roman" w:cs="Times New Roman"/>
          <w:sz w:val="24"/>
          <w:szCs w:val="24"/>
          <w:highlight w:val="darkYellow"/>
        </w:rPr>
        <w:t>x</w:t>
      </w:r>
      <w:r w:rsidRPr="00E5675C">
        <w:rPr>
          <w:rFonts w:ascii="Times New Roman" w:eastAsia="Times New Roman" w:hAnsi="Times New Roman" w:cs="Times New Roman"/>
          <w:sz w:val="24"/>
          <w:szCs w:val="24"/>
          <w:highlight w:val="darkYellow"/>
          <w:lang w:val="el-GR"/>
        </w:rPr>
        <w:t>2</w:t>
      </w:r>
      <w:r w:rsidRPr="00E5675C">
        <w:rPr>
          <w:rFonts w:ascii="Times New Roman" w:eastAsia="Times New Roman" w:hAnsi="Times New Roman" w:cs="Times New Roman"/>
          <w:sz w:val="24"/>
          <w:szCs w:val="24"/>
          <w:highlight w:val="darkYellow"/>
        </w:rPr>
        <w:t>x</w:t>
      </w:r>
      <w:r w:rsidRPr="00E5675C">
        <w:rPr>
          <w:rFonts w:ascii="Times New Roman" w:eastAsia="Times New Roman" w:hAnsi="Times New Roman" w:cs="Times New Roman"/>
          <w:sz w:val="24"/>
          <w:szCs w:val="24"/>
          <w:highlight w:val="darkYellow"/>
          <w:lang w:val="el-GR"/>
        </w:rPr>
        <w:t>100</w:t>
      </w:r>
      <w:r w:rsidRPr="00443E89">
        <w:rPr>
          <w:rFonts w:ascii="Times New Roman" w:eastAsia="Times New Roman" w:hAnsi="Times New Roman" w:cs="Times New Roman"/>
          <w:sz w:val="24"/>
          <w:szCs w:val="24"/>
          <w:lang w:val="el-GR"/>
        </w:rPr>
        <w:t>=</w:t>
      </w:r>
      <w:r w:rsidRPr="00BA08CD">
        <w:rPr>
          <w:rFonts w:ascii="Times New Roman" w:eastAsia="Times New Roman" w:hAnsi="Times New Roman" w:cs="Times New Roman"/>
          <w:sz w:val="24"/>
          <w:szCs w:val="24"/>
          <w:highlight w:val="green"/>
          <w:lang w:val="el-GR"/>
        </w:rPr>
        <w:t>17744</w:t>
      </w:r>
      <w:r w:rsidRPr="00443E89">
        <w:rPr>
          <w:rFonts w:ascii="Times New Roman" w:eastAsia="Times New Roman" w:hAnsi="Times New Roman" w:cs="Times New Roman"/>
          <w:sz w:val="24"/>
          <w:szCs w:val="24"/>
          <w:lang w:val="el-GR"/>
        </w:rPr>
        <w:t xml:space="preserve"> μόρια</w:t>
      </w:r>
    </w:p>
    <w:p w:rsidR="00443E89" w:rsidRPr="00443E89" w:rsidRDefault="00443E89" w:rsidP="00443E89">
      <w:pPr>
        <w:spacing w:before="100" w:beforeAutospacing="1" w:after="100" w:afterAutospacing="1" w:line="240" w:lineRule="auto"/>
        <w:rPr>
          <w:rFonts w:ascii="Times New Roman" w:eastAsia="Times New Roman" w:hAnsi="Times New Roman" w:cs="Times New Roman"/>
          <w:sz w:val="24"/>
          <w:szCs w:val="24"/>
          <w:lang w:val="el-GR"/>
        </w:rPr>
      </w:pPr>
      <w:r w:rsidRPr="00443E89">
        <w:rPr>
          <w:rFonts w:ascii="Times New Roman" w:eastAsia="Times New Roman" w:hAnsi="Times New Roman" w:cs="Times New Roman"/>
          <w:b/>
          <w:bCs/>
          <w:sz w:val="24"/>
          <w:szCs w:val="24"/>
          <w:lang w:val="el-GR"/>
        </w:rPr>
        <w:t xml:space="preserve">3. </w:t>
      </w:r>
      <w:r w:rsidRPr="00443E89">
        <w:rPr>
          <w:rFonts w:ascii="Times New Roman" w:eastAsia="Times New Roman" w:hAnsi="Times New Roman" w:cs="Times New Roman"/>
          <w:sz w:val="24"/>
          <w:szCs w:val="24"/>
          <w:lang w:val="el-GR"/>
        </w:rPr>
        <w:t>Αν ο υποψήφιος δεν πάρει μέρος στην εξέταση μαθήματος Ομάδας Προσανατολισμού ή γενικής παιδείας που επέλεξε να εξετασθεί πανελλαδικά, τότε θεωρείται ότι εξετάσθηκε στο συγκεκριμένο μάθημα και πήρε γραπτό βαθμό μηδέν (0). Για να λάβει μέρος στη διαδικασία επιλογής για εισαγωγή σε Σχολές ή τμήματα της Τριτοβάθμιας Εκπαίδευσης θα πρέπει να συμμετάσχει στις πανελλαδικές εξετάσεις σε ένα τουλάχιστον μάθημα της Ομάδας Προσανατολισμού που έχει επιλέξει και το οποίο ανήκει στα τέσσερα εξεταζόμενα μαθήματα του Επιστημονικού Πεδίου που δηλώνει.</w:t>
      </w:r>
    </w:p>
    <w:p w:rsidR="00487A0B" w:rsidRPr="00443E89" w:rsidRDefault="00D15890">
      <w:pPr>
        <w:rPr>
          <w:lang w:val="el-GR"/>
        </w:rPr>
      </w:pPr>
    </w:p>
    <w:sectPr w:rsidR="00487A0B" w:rsidRPr="00443E89" w:rsidSect="00443E89">
      <w:pgSz w:w="12240" w:h="15840"/>
      <w:pgMar w:top="454" w:right="1797" w:bottom="45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89"/>
    <w:rsid w:val="00105861"/>
    <w:rsid w:val="003A395C"/>
    <w:rsid w:val="00443E89"/>
    <w:rsid w:val="0051704E"/>
    <w:rsid w:val="00621722"/>
    <w:rsid w:val="006935EF"/>
    <w:rsid w:val="007D1963"/>
    <w:rsid w:val="00B3017C"/>
    <w:rsid w:val="00BA08CD"/>
    <w:rsid w:val="00C34AD0"/>
    <w:rsid w:val="00CD4A05"/>
    <w:rsid w:val="00D15890"/>
    <w:rsid w:val="00E5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F52AB-1D5E-4FE9-831A-2052164E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96387">
      <w:bodyDiv w:val="1"/>
      <w:marLeft w:val="0"/>
      <w:marRight w:val="0"/>
      <w:marTop w:val="0"/>
      <w:marBottom w:val="0"/>
      <w:divBdr>
        <w:top w:val="none" w:sz="0" w:space="0" w:color="auto"/>
        <w:left w:val="none" w:sz="0" w:space="0" w:color="auto"/>
        <w:bottom w:val="none" w:sz="0" w:space="0" w:color="auto"/>
        <w:right w:val="none" w:sz="0" w:space="0" w:color="auto"/>
      </w:divBdr>
      <w:divsChild>
        <w:div w:id="651907949">
          <w:marLeft w:val="0"/>
          <w:marRight w:val="0"/>
          <w:marTop w:val="0"/>
          <w:marBottom w:val="0"/>
          <w:divBdr>
            <w:top w:val="none" w:sz="0" w:space="0" w:color="auto"/>
            <w:left w:val="none" w:sz="0" w:space="0" w:color="auto"/>
            <w:bottom w:val="none" w:sz="0" w:space="0" w:color="auto"/>
            <w:right w:val="none" w:sz="0" w:space="0" w:color="auto"/>
          </w:divBdr>
          <w:divsChild>
            <w:div w:id="672994245">
              <w:marLeft w:val="0"/>
              <w:marRight w:val="0"/>
              <w:marTop w:val="0"/>
              <w:marBottom w:val="0"/>
              <w:divBdr>
                <w:top w:val="none" w:sz="0" w:space="0" w:color="auto"/>
                <w:left w:val="none" w:sz="0" w:space="0" w:color="auto"/>
                <w:bottom w:val="none" w:sz="0" w:space="0" w:color="auto"/>
                <w:right w:val="none" w:sz="0" w:space="0" w:color="auto"/>
              </w:divBdr>
            </w:div>
            <w:div w:id="1235623293">
              <w:marLeft w:val="0"/>
              <w:marRight w:val="0"/>
              <w:marTop w:val="0"/>
              <w:marBottom w:val="0"/>
              <w:divBdr>
                <w:top w:val="none" w:sz="0" w:space="0" w:color="auto"/>
                <w:left w:val="none" w:sz="0" w:space="0" w:color="auto"/>
                <w:bottom w:val="none" w:sz="0" w:space="0" w:color="auto"/>
                <w:right w:val="none" w:sz="0" w:space="0" w:color="auto"/>
              </w:divBdr>
              <w:divsChild>
                <w:div w:id="2124492005">
                  <w:marLeft w:val="0"/>
                  <w:marRight w:val="0"/>
                  <w:marTop w:val="0"/>
                  <w:marBottom w:val="0"/>
                  <w:divBdr>
                    <w:top w:val="none" w:sz="0" w:space="0" w:color="auto"/>
                    <w:left w:val="none" w:sz="0" w:space="0" w:color="auto"/>
                    <w:bottom w:val="none" w:sz="0" w:space="0" w:color="auto"/>
                    <w:right w:val="none" w:sz="0" w:space="0" w:color="auto"/>
                  </w:divBdr>
                </w:div>
                <w:div w:id="1460877248">
                  <w:marLeft w:val="0"/>
                  <w:marRight w:val="0"/>
                  <w:marTop w:val="0"/>
                  <w:marBottom w:val="0"/>
                  <w:divBdr>
                    <w:top w:val="none" w:sz="0" w:space="0" w:color="auto"/>
                    <w:left w:val="none" w:sz="0" w:space="0" w:color="auto"/>
                    <w:bottom w:val="none" w:sz="0" w:space="0" w:color="auto"/>
                    <w:right w:val="none" w:sz="0" w:space="0" w:color="auto"/>
                  </w:divBdr>
                </w:div>
              </w:divsChild>
            </w:div>
            <w:div w:id="1545867109">
              <w:marLeft w:val="0"/>
              <w:marRight w:val="0"/>
              <w:marTop w:val="0"/>
              <w:marBottom w:val="0"/>
              <w:divBdr>
                <w:top w:val="none" w:sz="0" w:space="0" w:color="auto"/>
                <w:left w:val="none" w:sz="0" w:space="0" w:color="auto"/>
                <w:bottom w:val="none" w:sz="0" w:space="0" w:color="auto"/>
                <w:right w:val="none" w:sz="0" w:space="0" w:color="auto"/>
              </w:divBdr>
              <w:divsChild>
                <w:div w:id="1981691650">
                  <w:marLeft w:val="0"/>
                  <w:marRight w:val="0"/>
                  <w:marTop w:val="0"/>
                  <w:marBottom w:val="0"/>
                  <w:divBdr>
                    <w:top w:val="none" w:sz="0" w:space="0" w:color="auto"/>
                    <w:left w:val="none" w:sz="0" w:space="0" w:color="auto"/>
                    <w:bottom w:val="none" w:sz="0" w:space="0" w:color="auto"/>
                    <w:right w:val="none" w:sz="0" w:space="0" w:color="auto"/>
                  </w:divBdr>
                  <w:divsChild>
                    <w:div w:id="1442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1686">
          <w:marLeft w:val="0"/>
          <w:marRight w:val="0"/>
          <w:marTop w:val="0"/>
          <w:marBottom w:val="0"/>
          <w:divBdr>
            <w:top w:val="none" w:sz="0" w:space="0" w:color="auto"/>
            <w:left w:val="none" w:sz="0" w:space="0" w:color="auto"/>
            <w:bottom w:val="none" w:sz="0" w:space="0" w:color="auto"/>
            <w:right w:val="none" w:sz="0" w:space="0" w:color="auto"/>
          </w:divBdr>
          <w:divsChild>
            <w:div w:id="1552499635">
              <w:marLeft w:val="0"/>
              <w:marRight w:val="0"/>
              <w:marTop w:val="0"/>
              <w:marBottom w:val="0"/>
              <w:divBdr>
                <w:top w:val="none" w:sz="0" w:space="0" w:color="auto"/>
                <w:left w:val="none" w:sz="0" w:space="0" w:color="auto"/>
                <w:bottom w:val="none" w:sz="0" w:space="0" w:color="auto"/>
                <w:right w:val="none" w:sz="0" w:space="0" w:color="auto"/>
              </w:divBdr>
              <w:divsChild>
                <w:div w:id="390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842</Words>
  <Characters>4805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2015-12-11T08:01:00Z</dcterms:created>
  <dcterms:modified xsi:type="dcterms:W3CDTF">2015-12-11T08:19:00Z</dcterms:modified>
</cp:coreProperties>
</file>